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1" w:lineRule="auto"/>
        <w:ind w:left="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附件 1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3" w:line="220" w:lineRule="auto"/>
        <w:ind w:left="104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-12"/>
          <w:sz w:val="44"/>
          <w:szCs w:val="44"/>
          <w14:textOutline w14:w="5587" w14:cap="flat" w14:cmpd="sng">
            <w14:solidFill>
              <w14:srgbClr w14:val="000000"/>
            </w14:solidFill>
            <w14:prstDash w14:val="solid"/>
            <w14:miter w14:val="1"/>
          </w14:textOutline>
        </w:rPr>
        <w:t>2</w:t>
      </w:r>
      <w:r>
        <w:rPr>
          <w:rFonts w:ascii="宋体" w:hAnsi="宋体" w:eastAsia="宋体" w:cs="宋体"/>
          <w:spacing w:val="-6"/>
          <w:sz w:val="44"/>
          <w:szCs w:val="44"/>
          <w14:textOutline w14:w="5587" w14:cap="flat" w14:cmpd="sng">
            <w14:solidFill>
              <w14:srgbClr w14:val="000000"/>
            </w14:solidFill>
            <w14:prstDash w14:val="solid"/>
            <w14:miter w14:val="1"/>
          </w14:textOutline>
        </w:rPr>
        <w:t>023</w:t>
      </w:r>
      <w:r>
        <w:rPr>
          <w:rFonts w:ascii="宋体" w:hAnsi="宋体" w:eastAsia="宋体" w:cs="宋体"/>
          <w:spacing w:val="-6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6"/>
          <w:sz w:val="44"/>
          <w:szCs w:val="44"/>
          <w14:textOutline w14:w="5587" w14:cap="flat" w14:cmpd="sng">
            <w14:solidFill>
              <w14:srgbClr w14:val="000000"/>
            </w14:solidFill>
            <w14:prstDash w14:val="solid"/>
            <w14:miter w14:val="1"/>
          </w14:textOutline>
        </w:rPr>
        <w:t>江苏职教读书征文推荐书目</w:t>
      </w:r>
    </w:p>
    <w:bookmarkEnd w:id="0"/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4" w:line="404" w:lineRule="auto"/>
        <w:ind w:left="35" w:right="17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学</w:t>
      </w:r>
      <w:r>
        <w:rPr>
          <w:rFonts w:ascii="仿宋" w:hAnsi="仿宋" w:eastAsia="仿宋" w:cs="仿宋"/>
          <w:spacing w:val="-5"/>
          <w:sz w:val="32"/>
          <w:szCs w:val="32"/>
        </w:rPr>
        <w:t>习</w:t>
      </w:r>
      <w:r>
        <w:rPr>
          <w:rFonts w:ascii="仿宋" w:hAnsi="仿宋" w:eastAsia="仿宋" w:cs="仿宋"/>
          <w:spacing w:val="-3"/>
          <w:sz w:val="32"/>
          <w:szCs w:val="32"/>
        </w:rPr>
        <w:t>出版社 人民出版社—— 《习近平新时代中国特色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社会主义</w:t>
      </w:r>
      <w:r>
        <w:rPr>
          <w:rFonts w:ascii="仿宋" w:hAnsi="仿宋" w:eastAsia="仿宋" w:cs="仿宋"/>
          <w:spacing w:val="-3"/>
          <w:sz w:val="32"/>
          <w:szCs w:val="32"/>
        </w:rPr>
        <w:t>思</w:t>
      </w:r>
      <w:r>
        <w:rPr>
          <w:rFonts w:ascii="仿宋" w:hAnsi="仿宋" w:eastAsia="仿宋" w:cs="仿宋"/>
          <w:spacing w:val="-2"/>
          <w:sz w:val="32"/>
          <w:szCs w:val="32"/>
        </w:rPr>
        <w:t>想学习纲要》</w:t>
      </w:r>
    </w:p>
    <w:p>
      <w:pPr>
        <w:spacing w:before="2" w:line="403" w:lineRule="auto"/>
        <w:ind w:left="36" w:right="164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高</w:t>
      </w:r>
      <w:r>
        <w:rPr>
          <w:rFonts w:ascii="仿宋" w:hAnsi="仿宋" w:eastAsia="仿宋" w:cs="仿宋"/>
          <w:spacing w:val="4"/>
          <w:sz w:val="32"/>
          <w:szCs w:val="32"/>
        </w:rPr>
        <w:t>等教育出版社—— 《习近平总书记教育重要论述讲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义</w:t>
      </w:r>
      <w:r>
        <w:rPr>
          <w:rFonts w:ascii="仿宋" w:hAnsi="仿宋" w:eastAsia="仿宋" w:cs="仿宋"/>
          <w:spacing w:val="-8"/>
          <w:sz w:val="32"/>
          <w:szCs w:val="32"/>
        </w:rPr>
        <w:t>》</w:t>
      </w:r>
    </w:p>
    <w:p>
      <w:pPr>
        <w:spacing w:before="4" w:line="403" w:lineRule="auto"/>
        <w:ind w:left="35" w:right="169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人</w:t>
      </w:r>
      <w:r>
        <w:rPr>
          <w:rFonts w:ascii="仿宋" w:hAnsi="仿宋" w:eastAsia="仿宋" w:cs="仿宋"/>
          <w:spacing w:val="4"/>
          <w:sz w:val="32"/>
          <w:szCs w:val="32"/>
        </w:rPr>
        <w:t>民出版社—— 《深入学习习近平关于教育的重要论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述</w:t>
      </w:r>
      <w:r>
        <w:rPr>
          <w:rFonts w:ascii="仿宋" w:hAnsi="仿宋" w:eastAsia="仿宋" w:cs="仿宋"/>
          <w:spacing w:val="-8"/>
          <w:sz w:val="32"/>
          <w:szCs w:val="32"/>
        </w:rPr>
        <w:t>》</w:t>
      </w:r>
    </w:p>
    <w:p>
      <w:pPr>
        <w:spacing w:before="4" w:line="403" w:lineRule="auto"/>
        <w:ind w:left="674" w:firstLine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中</w:t>
      </w:r>
      <w:r>
        <w:rPr>
          <w:rFonts w:ascii="仿宋" w:hAnsi="仿宋" w:eastAsia="仿宋" w:cs="仿宋"/>
          <w:spacing w:val="-19"/>
          <w:sz w:val="32"/>
          <w:szCs w:val="32"/>
        </w:rPr>
        <w:t>华</w:t>
      </w:r>
      <w:r>
        <w:rPr>
          <w:rFonts w:ascii="仿宋" w:hAnsi="仿宋" w:eastAsia="仿宋" w:cs="仿宋"/>
          <w:spacing w:val="-13"/>
          <w:sz w:val="32"/>
          <w:szCs w:val="32"/>
        </w:rPr>
        <w:t>人民共和国年鉴社—— 《中国国情读本(2022 版) 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新华</w:t>
      </w:r>
      <w:r>
        <w:rPr>
          <w:rFonts w:ascii="仿宋" w:hAnsi="仿宋" w:eastAsia="仿宋" w:cs="仿宋"/>
          <w:spacing w:val="-10"/>
          <w:sz w:val="32"/>
          <w:szCs w:val="32"/>
        </w:rPr>
        <w:t>出</w:t>
      </w:r>
      <w:r>
        <w:rPr>
          <w:rFonts w:ascii="仿宋" w:hAnsi="仿宋" w:eastAsia="仿宋" w:cs="仿宋"/>
          <w:spacing w:val="-7"/>
          <w:sz w:val="32"/>
          <w:szCs w:val="32"/>
        </w:rPr>
        <w:t>版社—— 《零容忍：将全面从严治党进行到底》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人</w:t>
      </w:r>
      <w:r>
        <w:rPr>
          <w:rFonts w:ascii="仿宋" w:hAnsi="仿宋" w:eastAsia="仿宋" w:cs="仿宋"/>
          <w:spacing w:val="-11"/>
          <w:sz w:val="32"/>
          <w:szCs w:val="32"/>
        </w:rPr>
        <w:t>民</w:t>
      </w:r>
      <w:r>
        <w:rPr>
          <w:rFonts w:ascii="仿宋" w:hAnsi="仿宋" w:eastAsia="仿宋" w:cs="仿宋"/>
          <w:spacing w:val="-8"/>
          <w:sz w:val="32"/>
          <w:szCs w:val="32"/>
        </w:rPr>
        <w:t>出版社—— 《党的二十大报告辅导读本》</w:t>
      </w:r>
    </w:p>
    <w:p>
      <w:pPr>
        <w:spacing w:line="700" w:lineRule="exact"/>
        <w:ind w:left="6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8"/>
          <w:sz w:val="32"/>
          <w:szCs w:val="32"/>
        </w:rPr>
        <w:t>陶行知—— 《陶行知文集</w:t>
      </w:r>
      <w:r>
        <w:rPr>
          <w:rFonts w:ascii="仿宋" w:hAnsi="仿宋" w:eastAsia="仿宋" w:cs="仿宋"/>
          <w:spacing w:val="-13"/>
          <w:position w:val="28"/>
          <w:sz w:val="32"/>
          <w:szCs w:val="32"/>
        </w:rPr>
        <w:t>》</w:t>
      </w:r>
    </w:p>
    <w:p>
      <w:pPr>
        <w:spacing w:before="1" w:line="222" w:lineRule="auto"/>
        <w:ind w:left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朱</w:t>
      </w:r>
      <w:r>
        <w:rPr>
          <w:rFonts w:ascii="仿宋" w:hAnsi="仿宋" w:eastAsia="仿宋" w:cs="仿宋"/>
          <w:spacing w:val="-13"/>
          <w:sz w:val="32"/>
          <w:szCs w:val="32"/>
        </w:rPr>
        <w:t>永新—— 《新教育之梦》</w:t>
      </w:r>
    </w:p>
    <w:p>
      <w:pPr>
        <w:spacing w:before="314" w:line="223" w:lineRule="auto"/>
        <w:ind w:left="6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李</w:t>
      </w:r>
      <w:r>
        <w:rPr>
          <w:rFonts w:ascii="仿宋" w:hAnsi="仿宋" w:eastAsia="仿宋" w:cs="仿宋"/>
          <w:spacing w:val="-12"/>
          <w:sz w:val="32"/>
          <w:szCs w:val="32"/>
        </w:rPr>
        <w:t>镇西—— 《做最好的老师》</w:t>
      </w:r>
    </w:p>
    <w:p>
      <w:pPr>
        <w:spacing w:before="314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苏</w:t>
      </w:r>
      <w:r>
        <w:rPr>
          <w:rFonts w:ascii="仿宋" w:hAnsi="仿宋" w:eastAsia="仿宋" w:cs="仿宋"/>
          <w:spacing w:val="-10"/>
          <w:sz w:val="32"/>
          <w:szCs w:val="32"/>
        </w:rPr>
        <w:t>霍姆林斯基—— 《给教师的建议》</w:t>
      </w:r>
    </w:p>
    <w:p>
      <w:pPr>
        <w:spacing w:before="315" w:line="701" w:lineRule="exact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position w:val="28"/>
          <w:sz w:val="32"/>
          <w:szCs w:val="32"/>
        </w:rPr>
        <w:t>加</w:t>
      </w:r>
      <w:r>
        <w:rPr>
          <w:rFonts w:ascii="仿宋" w:hAnsi="仿宋" w:eastAsia="仿宋" w:cs="仿宋"/>
          <w:spacing w:val="-13"/>
          <w:position w:val="28"/>
          <w:sz w:val="32"/>
          <w:szCs w:val="32"/>
        </w:rPr>
        <w:t>德纳—— 《多元智能》</w:t>
      </w:r>
    </w:p>
    <w:p>
      <w:pPr>
        <w:spacing w:line="220" w:lineRule="auto"/>
        <w:ind w:left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怀特海—— 《教育的目的》</w:t>
      </w:r>
    </w:p>
    <w:p>
      <w:pPr>
        <w:spacing w:before="317" w:line="223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黄炎培—— 《职业教育论</w:t>
      </w:r>
      <w:r>
        <w:rPr>
          <w:rFonts w:ascii="仿宋" w:hAnsi="仿宋" w:eastAsia="仿宋" w:cs="仿宋"/>
          <w:spacing w:val="-11"/>
          <w:sz w:val="32"/>
          <w:szCs w:val="32"/>
        </w:rPr>
        <w:t>》</w:t>
      </w:r>
    </w:p>
    <w:p>
      <w:pPr>
        <w:sectPr>
          <w:footerReference r:id="rId5" w:type="default"/>
          <w:pgSz w:w="11905" w:h="16840"/>
          <w:pgMar w:top="1431" w:right="1651" w:bottom="1017" w:left="1785" w:header="0" w:footer="796" w:gutter="0"/>
          <w:cols w:space="720" w:num="1"/>
        </w:sectPr>
      </w:pPr>
    </w:p>
    <w:p>
      <w:pPr>
        <w:spacing w:before="293" w:line="700" w:lineRule="exact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position w:val="28"/>
          <w:sz w:val="32"/>
          <w:szCs w:val="32"/>
        </w:rPr>
        <w:t>徐</w:t>
      </w:r>
      <w:r>
        <w:rPr>
          <w:rFonts w:ascii="仿宋" w:hAnsi="仿宋" w:eastAsia="仿宋" w:cs="仿宋"/>
          <w:spacing w:val="-12"/>
          <w:position w:val="28"/>
          <w:sz w:val="32"/>
          <w:szCs w:val="32"/>
        </w:rPr>
        <w:t>国庆—— 《职业教育原理》</w:t>
      </w:r>
    </w:p>
    <w:p>
      <w:pPr>
        <w:spacing w:line="222" w:lineRule="auto"/>
        <w:ind w:left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姜</w:t>
      </w:r>
      <w:r>
        <w:rPr>
          <w:rFonts w:ascii="仿宋" w:hAnsi="仿宋" w:eastAsia="仿宋" w:cs="仿宋"/>
          <w:spacing w:val="-12"/>
          <w:sz w:val="32"/>
          <w:szCs w:val="32"/>
        </w:rPr>
        <w:t>大源—— 《职业教育要义》</w:t>
      </w:r>
    </w:p>
    <w:p>
      <w:pPr>
        <w:spacing w:before="314" w:line="700" w:lineRule="exact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position w:val="28"/>
          <w:sz w:val="32"/>
          <w:szCs w:val="32"/>
        </w:rPr>
        <w:t>赵</w:t>
      </w:r>
      <w:r>
        <w:rPr>
          <w:rFonts w:ascii="仿宋" w:hAnsi="仿宋" w:eastAsia="仿宋" w:cs="仿宋"/>
          <w:spacing w:val="-13"/>
          <w:position w:val="28"/>
          <w:sz w:val="32"/>
          <w:szCs w:val="32"/>
        </w:rPr>
        <w:t>志</w:t>
      </w:r>
      <w:r>
        <w:rPr>
          <w:rFonts w:ascii="仿宋" w:hAnsi="仿宋" w:eastAsia="仿宋" w:cs="仿宋"/>
          <w:spacing w:val="-9"/>
          <w:position w:val="28"/>
          <w:sz w:val="32"/>
          <w:szCs w:val="32"/>
        </w:rPr>
        <w:t>群—— 《职业教育行动导向的教学》</w:t>
      </w:r>
    </w:p>
    <w:p>
      <w:pPr>
        <w:spacing w:before="1" w:line="222" w:lineRule="auto"/>
        <w:ind w:left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崔</w:t>
      </w:r>
      <w:r>
        <w:rPr>
          <w:rFonts w:ascii="仿宋" w:hAnsi="仿宋" w:eastAsia="仿宋" w:cs="仿宋"/>
          <w:spacing w:val="-10"/>
          <w:sz w:val="32"/>
          <w:szCs w:val="32"/>
        </w:rPr>
        <w:t>景贵—— 《积极职业教育范式导论》</w:t>
      </w:r>
    </w:p>
    <w:p>
      <w:pPr>
        <w:spacing w:before="313" w:line="223" w:lineRule="auto"/>
        <w:ind w:left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张</w:t>
      </w:r>
      <w:r>
        <w:rPr>
          <w:rFonts w:ascii="仿宋" w:hAnsi="仿宋" w:eastAsia="仿宋" w:cs="仿宋"/>
          <w:spacing w:val="-11"/>
          <w:sz w:val="32"/>
          <w:szCs w:val="32"/>
        </w:rPr>
        <w:t>健—— 《高等职业教育整合论》</w:t>
      </w:r>
    </w:p>
    <w:p>
      <w:pPr>
        <w:spacing w:before="314" w:line="220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徐</w:t>
      </w:r>
      <w:r>
        <w:rPr>
          <w:rFonts w:ascii="仿宋" w:hAnsi="仿宋" w:eastAsia="仿宋" w:cs="仿宋"/>
          <w:spacing w:val="-8"/>
          <w:sz w:val="32"/>
          <w:szCs w:val="32"/>
        </w:rPr>
        <w:t>平利—— 《职业教育的历史逻辑和哲学基础》</w:t>
      </w:r>
    </w:p>
    <w:p>
      <w:pPr>
        <w:spacing w:before="320" w:line="409" w:lineRule="auto"/>
        <w:ind w:left="50" w:righ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 xml:space="preserve">琳达 · 克拉克、克里斯托弗 ·温奇——《职业教育： </w:t>
      </w:r>
      <w:r>
        <w:rPr>
          <w:rFonts w:ascii="仿宋" w:hAnsi="仿宋" w:eastAsia="仿宋" w:cs="仿宋"/>
          <w:spacing w:val="-21"/>
          <w:sz w:val="32"/>
          <w:szCs w:val="32"/>
        </w:rPr>
        <w:t>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际</w:t>
      </w:r>
      <w:r>
        <w:rPr>
          <w:rFonts w:ascii="仿宋" w:hAnsi="仿宋" w:eastAsia="仿宋" w:cs="仿宋"/>
          <w:spacing w:val="-4"/>
          <w:sz w:val="32"/>
          <w:szCs w:val="32"/>
        </w:rPr>
        <w:t>策略、发展与制度》</w:t>
      </w:r>
    </w:p>
    <w:sectPr>
      <w:footerReference r:id="rId6" w:type="default"/>
      <w:pgSz w:w="11905" w:h="16840"/>
      <w:pgMar w:top="1431" w:right="1785" w:bottom="1016" w:left="1785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11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12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574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393</Characters>
  <TotalTime>0</TotalTime>
  <ScaleCrop>false</ScaleCrop>
  <LinksUpToDate>false</LinksUpToDate>
  <CharactersWithSpaces>427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2023-04-21T09:54:00Z</dcterms:created>
  <dc:creator>Administrator</dc:creator>
  <cp:lastModifiedBy>WPS_1676358784</cp:lastModifiedBy>
  <dcterms:modified xsi:type="dcterms:W3CDTF">2023-05-05T07:42:40Z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2023-05-05T15:42:18Z</vt:filetime>
  </property>
  <property fmtid="{D5CDD505-2E9C-101B-9397-08002B2CF9AE}" pid="4" name="KSOProductBuildVer">
    <vt:lpwstr>2052-11.1.0.14036</vt:lpwstr>
  </property>
  <property fmtid="{D5CDD505-2E9C-101B-9397-08002B2CF9AE}" pid="5" name="ICV">
    <vt:lpwstr>FE00140286484D8FBEA7168B7450DF87_13</vt:lpwstr>
  </property>
</Properties>
</file>